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Parish Councillors are duly summoned to attend a Briercliffe with Extwistle  Parish Council meeting to be held Thursday 5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 March 2026 at 7.30pm at the Community Centre, Jubilee Street, Briercliffe.  BB10 2JD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1905000" cy="1600200"/>
            <wp:effectExtent b="0" l="0" r="0" t="0"/>
            <wp:docPr id="159405954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60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Members of the public are invited to attend.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BRIERCLIFFE WITH EXTWISTLE PARISH COUNCIL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PARISH COUNCIL MEETING </w:t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Thursday 5</w:t>
      </w:r>
      <w:r w:rsidDel="00000000" w:rsidR="00000000" w:rsidRPr="00000000">
        <w:rPr>
          <w:sz w:val="24"/>
          <w:szCs w:val="24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March 2026 7.30pm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Welcome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Apologies for absence and reasons given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Declarations of Disclosable Pecuniary Interests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Minutes of the last Parish Council meeting </w:t>
      </w:r>
    </w:p>
    <w:p w:rsidR="00000000" w:rsidDel="00000000" w:rsidP="00000000" w:rsidRDefault="00000000" w:rsidRPr="00000000" w14:paraId="0000000B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 To approve, as a correct record,  the minutes of the Parish Council meetings held on February 2026</w:t>
      </w:r>
    </w:p>
    <w:p w:rsidR="00000000" w:rsidDel="00000000" w:rsidP="00000000" w:rsidRDefault="00000000" w:rsidRPr="00000000" w14:paraId="0000000C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 Matters outstanding from the minutes 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Formally adjourn the meeting to allow for Public Participation 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PUBLIC PARTICIPATION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4.1</w:t>
        <w:tab/>
        <w:t xml:space="preserve">Questions from Public: We aim to respond at the meeting to public questions which have been submitted in writing 3 days in advance.  Questions which cannot be provided with an immediate response will receive a written response later.  The Council respectfully reminds residents that questions referring to specific individuals including Council employees, a Councillor, or the Councillor Code of Conduct will not be answered.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color w:val="ee0000"/>
          <w:sz w:val="24"/>
          <w:szCs w:val="24"/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Formally reconvene the Parish Council Meeting 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 To receive Reports and recommendations from Working Groups/Lead Councillors </w:t>
      </w:r>
    </w:p>
    <w:p w:rsidR="00000000" w:rsidDel="00000000" w:rsidP="00000000" w:rsidRDefault="00000000" w:rsidRPr="00000000" w14:paraId="00000012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5.1.1 Planning Working Group</w:t>
      </w:r>
    </w:p>
    <w:p w:rsidR="00000000" w:rsidDel="00000000" w:rsidP="00000000" w:rsidRDefault="00000000" w:rsidRPr="00000000" w14:paraId="00000013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5.1.2 Communications Working Group </w:t>
      </w:r>
    </w:p>
    <w:p w:rsidR="00000000" w:rsidDel="00000000" w:rsidP="00000000" w:rsidRDefault="00000000" w:rsidRPr="00000000" w14:paraId="00000014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5.1.3 Contractor Working Group </w:t>
      </w:r>
    </w:p>
    <w:p w:rsidR="00000000" w:rsidDel="00000000" w:rsidP="00000000" w:rsidRDefault="00000000" w:rsidRPr="00000000" w14:paraId="00000015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5.1.4 Allotments and Committees. </w:t>
      </w:r>
    </w:p>
    <w:p w:rsidR="00000000" w:rsidDel="00000000" w:rsidP="00000000" w:rsidRDefault="00000000" w:rsidRPr="00000000" w14:paraId="00000016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5.1.5 Garages Working Group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Damaged garage replacement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Containers for  PWLB. </w:t>
      </w:r>
    </w:p>
    <w:p w:rsidR="00000000" w:rsidDel="00000000" w:rsidP="00000000" w:rsidRDefault="00000000" w:rsidRPr="00000000" w14:paraId="00000019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5.1.5 Projects Working Group. </w:t>
      </w:r>
    </w:p>
    <w:p w:rsidR="00000000" w:rsidDel="00000000" w:rsidP="00000000" w:rsidRDefault="00000000" w:rsidRPr="00000000" w14:paraId="0000001A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5.1.6 Policies Working Group</w:t>
        <w:tab/>
        <w:t xml:space="preserve"> -  </w:t>
      </w:r>
    </w:p>
    <w:p w:rsidR="00000000" w:rsidDel="00000000" w:rsidP="00000000" w:rsidRDefault="00000000" w:rsidRPr="00000000" w14:paraId="0000001B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5.1.7 Staffing Group - CILCA</w:t>
      </w:r>
    </w:p>
    <w:p w:rsidR="00000000" w:rsidDel="00000000" w:rsidP="00000000" w:rsidRDefault="00000000" w:rsidRPr="00000000" w14:paraId="0000001C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5.1.8 Woodland Walk Committee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 ORGANISATION PARTICIPATION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6.1 </w:t>
        <w:tab/>
        <w:t xml:space="preserve">Police Written Report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6.3</w:t>
        <w:tab/>
        <w:t xml:space="preserve">County Councillor Report 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6.4 </w:t>
        <w:tab/>
        <w:t xml:space="preserve">Borough Councillors Written Reports 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6.5       Community Centre Report and update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6.6 </w:t>
        <w:tab/>
        <w:t xml:space="preserve">Other Organisations’ Written Reports 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 FINANCE </w:t>
      </w:r>
    </w:p>
    <w:p w:rsidR="00000000" w:rsidDel="00000000" w:rsidP="00000000" w:rsidRDefault="00000000" w:rsidRPr="00000000" w14:paraId="00000024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7.1  Invoices for approval for payment</w:t>
      </w:r>
    </w:p>
    <w:p w:rsidR="00000000" w:rsidDel="00000000" w:rsidP="00000000" w:rsidRDefault="00000000" w:rsidRPr="00000000" w14:paraId="00000025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7.2 Receipts for approval. 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  RECRUITMENT OF COUNCILLORS. </w:t>
      </w:r>
    </w:p>
    <w:p w:rsidR="00000000" w:rsidDel="00000000" w:rsidP="00000000" w:rsidRDefault="00000000" w:rsidRPr="00000000" w14:paraId="00000027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8.1 Interview dates for the new Councillors. 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</w:t>
        <w:tab/>
        <w:t xml:space="preserve"> Devolution. 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 </w:t>
        <w:tab/>
        <w:t xml:space="preserve">Clerks Report. 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</w:t>
        <w:tab/>
        <w:t xml:space="preserve">Gala Lease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</w:t>
        <w:tab/>
        <w:t xml:space="preserve">Fencing tender.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sz w:val="24"/>
          <w:szCs w:val="24"/>
          <w:rtl w:val="0"/>
        </w:rPr>
        <w:t xml:space="preserve">13</w:t>
        <w:tab/>
        <w:t xml:space="preserve">Dates of meetings in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Apr 2th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May 14th  2026 (and Annual meeting; first meeting after elections)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hyperlink r:id="rId1">
      <w:r w:rsidDel="00000000" w:rsidR="00000000" w:rsidRPr="00000000">
        <w:rPr>
          <w:color w:val="0563c1"/>
          <w:u w:val="single"/>
          <w:rtl w:val="0"/>
        </w:rPr>
        <w:t xml:space="preserve">www.briercliffe-pc.gov.uk</w:t>
      </w:r>
    </w:hyperlink>
    <w:r w:rsidDel="00000000" w:rsidR="00000000" w:rsidRPr="00000000">
      <w:rPr>
        <w:color w:val="000000"/>
        <w:rtl w:val="0"/>
      </w:rPr>
      <w:t xml:space="preserve">    </w:t>
      <w:tab/>
      <w:tab/>
      <w:tab/>
      <w:tab/>
      <w:tab/>
      <w:tab/>
      <w:tab/>
      <w:tab/>
    </w:r>
    <w:r w:rsidDel="00000000" w:rsidR="00000000" w:rsidRPr="00000000">
      <w:rPr>
        <w:color w:val="000000"/>
      </w:rPr>
      <w:drawing>
        <wp:inline distB="0" distT="0" distL="0" distR="0">
          <wp:extent cx="828675" cy="257175"/>
          <wp:effectExtent b="0" l="0" r="0" t="0"/>
          <wp:docPr id="159405954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8675" cy="2571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evision">
    <w:name w:val="Revision"/>
    <w:hidden w:val="1"/>
    <w:uiPriority w:val="99"/>
    <w:semiHidden w:val="1"/>
    <w:rsid w:val="00CC3BE5"/>
    <w:pPr>
      <w:spacing w:after="0" w:line="240" w:lineRule="auto"/>
    </w:pPr>
  </w:style>
  <w:style w:type="paragraph" w:styleId="NormalWeb">
    <w:name w:val="Normal (Web)"/>
    <w:basedOn w:val="Normal"/>
    <w:uiPriority w:val="99"/>
    <w:semiHidden w:val="1"/>
    <w:unhideWhenUsed w:val="1"/>
    <w:rsid w:val="00D839FE"/>
    <w:rPr>
      <w:rFonts w:ascii="Times New Roman" w:cs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 w:val="1"/>
    <w:rsid w:val="003F542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F5429"/>
  </w:style>
  <w:style w:type="paragraph" w:styleId="Footer">
    <w:name w:val="footer"/>
    <w:basedOn w:val="Normal"/>
    <w:link w:val="FooterChar"/>
    <w:uiPriority w:val="99"/>
    <w:unhideWhenUsed w:val="1"/>
    <w:rsid w:val="003F542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F5429"/>
  </w:style>
  <w:style w:type="character" w:styleId="Hyperlink">
    <w:name w:val="Hyperlink"/>
    <w:basedOn w:val="DefaultParagraphFont"/>
    <w:uiPriority w:val="99"/>
    <w:unhideWhenUsed w:val="1"/>
    <w:rsid w:val="003F54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F5429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446E4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briercliffe-pc.gov.uk" TargetMode="External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AYvw1Jh15yqzm5X+cKX99SIMgg==">CgMxLjA4AHIhMWJVbG5aMjEzYkpDdE43V1NSOWdmb3Raak9rc09IVjdW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2026-02-26T07:21:00Z</dcterms:created>
  <dc:creator>R Greenwood</dc:creator>
</cp:coreProperties>
</file>